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D766" w14:textId="77777777" w:rsidR="005010F5" w:rsidRPr="00ED1A07" w:rsidRDefault="005010F5">
      <w:pPr>
        <w:rPr>
          <w:rFonts w:asciiTheme="majorHAnsi" w:hAnsiTheme="majorHAnsi" w:cstheme="majorHAnsi"/>
        </w:rPr>
      </w:pPr>
      <w:bookmarkStart w:id="0" w:name="_GoBack"/>
      <w:bookmarkEnd w:id="0"/>
    </w:p>
    <w:p w14:paraId="6795581E" w14:textId="5BDD8AA3" w:rsidR="005010F5" w:rsidRPr="00ED1A07" w:rsidRDefault="00854C5E">
      <w:pPr>
        <w:rPr>
          <w:rFonts w:asciiTheme="majorHAnsi" w:hAnsiTheme="majorHAnsi" w:cstheme="majorHAnsi"/>
        </w:rPr>
      </w:pPr>
      <w:r w:rsidRPr="00ED1A07">
        <w:rPr>
          <w:rFonts w:asciiTheme="majorHAnsi" w:hAnsiTheme="majorHAnsi" w:cstheme="majorHAnsi"/>
        </w:rPr>
        <w:tab/>
      </w:r>
      <w:r w:rsidR="005010F5" w:rsidRPr="00ED1A07">
        <w:rPr>
          <w:rFonts w:asciiTheme="majorHAnsi" w:hAnsiTheme="majorHAnsi" w:cstheme="majorHAnsi"/>
        </w:rPr>
        <w:t xml:space="preserve">RE: </w:t>
      </w:r>
      <w:r w:rsidR="00BD64FF">
        <w:rPr>
          <w:rFonts w:asciiTheme="majorHAnsi" w:hAnsiTheme="majorHAnsi" w:cstheme="majorHAnsi"/>
        </w:rPr>
        <w:t>NEW-</w:t>
      </w:r>
      <w:r w:rsidR="00301E11" w:rsidRPr="00ED1A07">
        <w:rPr>
          <w:rFonts w:asciiTheme="majorHAnsi" w:hAnsiTheme="majorHAnsi" w:cstheme="majorHAnsi"/>
        </w:rPr>
        <w:t>Employee Incident Report (EIR) For</w:t>
      </w:r>
      <w:r w:rsidR="00ED1A07">
        <w:rPr>
          <w:rFonts w:asciiTheme="majorHAnsi" w:hAnsiTheme="majorHAnsi" w:cstheme="majorHAnsi"/>
        </w:rPr>
        <w:t xml:space="preserve">m </w:t>
      </w:r>
      <w:r w:rsidR="00BD64FF">
        <w:rPr>
          <w:rFonts w:asciiTheme="majorHAnsi" w:hAnsiTheme="majorHAnsi" w:cstheme="majorHAnsi"/>
        </w:rPr>
        <w:t>Online Option</w:t>
      </w:r>
    </w:p>
    <w:p w14:paraId="67625EAC" w14:textId="77777777" w:rsidR="005010F5" w:rsidRPr="00ED1A07" w:rsidRDefault="005010F5">
      <w:pPr>
        <w:rPr>
          <w:rFonts w:asciiTheme="majorHAnsi" w:hAnsiTheme="majorHAnsi" w:cstheme="majorHAnsi"/>
        </w:rPr>
      </w:pPr>
    </w:p>
    <w:p w14:paraId="087F7727" w14:textId="49A878F7" w:rsidR="001A55A4" w:rsidRDefault="00BD64FF" w:rsidP="003C2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3C2B55" w:rsidRPr="00ED1A07">
        <w:rPr>
          <w:rFonts w:asciiTheme="majorHAnsi" w:hAnsiTheme="majorHAnsi" w:cstheme="majorHAnsi"/>
        </w:rPr>
        <w:t xml:space="preserve">n an effort to </w:t>
      </w:r>
      <w:r>
        <w:rPr>
          <w:rFonts w:asciiTheme="majorHAnsi" w:hAnsiTheme="majorHAnsi" w:cstheme="majorHAnsi"/>
        </w:rPr>
        <w:t xml:space="preserve">further </w:t>
      </w:r>
      <w:r w:rsidR="003C2B55" w:rsidRPr="00ED1A07">
        <w:rPr>
          <w:rFonts w:asciiTheme="majorHAnsi" w:hAnsiTheme="majorHAnsi" w:cstheme="majorHAnsi"/>
        </w:rPr>
        <w:t xml:space="preserve">simplify the incident reporting process </w:t>
      </w:r>
      <w:r>
        <w:rPr>
          <w:rFonts w:asciiTheme="majorHAnsi" w:hAnsiTheme="majorHAnsi" w:cstheme="majorHAnsi"/>
        </w:rPr>
        <w:t xml:space="preserve">we are happy to announce the Employee Incident Report form is now available online: </w:t>
      </w:r>
      <w:hyperlink r:id="rId11" w:history="1">
        <w:r w:rsidRPr="00EF64F7">
          <w:rPr>
            <w:rStyle w:val="Hyperlink"/>
            <w:rFonts w:asciiTheme="majorHAnsi" w:hAnsiTheme="majorHAnsi" w:cstheme="majorHAnsi"/>
          </w:rPr>
          <w:t>https://esd113.org/eir</w:t>
        </w:r>
      </w:hyperlink>
    </w:p>
    <w:p w14:paraId="3CE19B1E" w14:textId="7FC87577" w:rsidR="00BD64FF" w:rsidRDefault="00BD64FF" w:rsidP="003C2B55">
      <w:pPr>
        <w:rPr>
          <w:rFonts w:asciiTheme="majorHAnsi" w:hAnsiTheme="majorHAnsi" w:cstheme="majorHAnsi"/>
        </w:rPr>
      </w:pPr>
    </w:p>
    <w:p w14:paraId="484F5FA6" w14:textId="638DEBF9" w:rsidR="00BD64FF" w:rsidRDefault="00BD64FF" w:rsidP="003C2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this mean for your district?</w:t>
      </w:r>
    </w:p>
    <w:p w14:paraId="51ECCDEE" w14:textId="51AC32C8" w:rsidR="00BD64FF" w:rsidRDefault="00BD64FF" w:rsidP="00D91ED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Employees who are injured on the job can now complete an incident report online via the link above. You may use t</w:t>
      </w:r>
      <w:r w:rsidR="00E4732E">
        <w:rPr>
          <w:rFonts w:asciiTheme="majorHAnsi" w:hAnsiTheme="majorHAnsi" w:cstheme="majorHAnsi"/>
        </w:rPr>
        <w:t xml:space="preserve">he </w:t>
      </w:r>
      <w:r>
        <w:rPr>
          <w:rFonts w:asciiTheme="majorHAnsi" w:hAnsiTheme="majorHAnsi" w:cstheme="majorHAnsi"/>
        </w:rPr>
        <w:t xml:space="preserve">link on your staff web page or distribute as you see fit. </w:t>
      </w:r>
    </w:p>
    <w:p w14:paraId="666649B2" w14:textId="7D262054" w:rsidR="00BD64FF" w:rsidRDefault="00BD64FF" w:rsidP="00BD64FF">
      <w:pPr>
        <w:ind w:left="720"/>
        <w:rPr>
          <w:rFonts w:asciiTheme="majorHAnsi" w:hAnsiTheme="majorHAnsi" w:cstheme="majorHAnsi"/>
        </w:rPr>
      </w:pPr>
    </w:p>
    <w:p w14:paraId="3FAE1021" w14:textId="2F1510E9" w:rsidR="00BD64FF" w:rsidRPr="00BD64FF" w:rsidRDefault="00BD64FF" w:rsidP="009A54B5">
      <w:pPr>
        <w:ind w:left="720"/>
        <w:rPr>
          <w:rFonts w:asciiTheme="majorHAnsi" w:hAnsiTheme="majorHAnsi" w:cstheme="majorHAnsi"/>
          <w:b/>
        </w:rPr>
      </w:pPr>
      <w:r w:rsidRPr="00BD64FF">
        <w:rPr>
          <w:rFonts w:asciiTheme="majorHAnsi" w:hAnsiTheme="majorHAnsi" w:cstheme="majorHAnsi"/>
          <w:b/>
        </w:rPr>
        <w:t>Process:</w:t>
      </w:r>
    </w:p>
    <w:p w14:paraId="163DF447" w14:textId="27F0C25C" w:rsidR="00BD64FF" w:rsidRPr="00BD64FF" w:rsidRDefault="00BD64FF" w:rsidP="00BD64FF">
      <w:pPr>
        <w:ind w:left="72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 xml:space="preserve">1. Employee completes online form and hits submit. A copy is distributed </w:t>
      </w:r>
      <w:r w:rsidR="009A54B5">
        <w:rPr>
          <w:rFonts w:asciiTheme="majorHAnsi" w:hAnsiTheme="majorHAnsi" w:cstheme="majorHAnsi"/>
        </w:rPr>
        <w:t xml:space="preserve">via email </w:t>
      </w:r>
      <w:r w:rsidRPr="00BD64FF">
        <w:rPr>
          <w:rFonts w:asciiTheme="majorHAnsi" w:hAnsiTheme="majorHAnsi" w:cstheme="majorHAnsi"/>
        </w:rPr>
        <w:t>as</w:t>
      </w:r>
    </w:p>
    <w:p w14:paraId="61D10DB3" w14:textId="77777777" w:rsidR="00BD64FF" w:rsidRPr="00BD64FF" w:rsidRDefault="00BD64FF" w:rsidP="00BD64FF">
      <w:pPr>
        <w:ind w:left="72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follows:</w:t>
      </w:r>
    </w:p>
    <w:p w14:paraId="2C0777ED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to the Employee</w:t>
      </w:r>
    </w:p>
    <w:p w14:paraId="35908827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to the Employee’s Supervisor with a prompt for action:</w:t>
      </w:r>
    </w:p>
    <w:p w14:paraId="04C41DD5" w14:textId="77777777" w:rsidR="00BD64FF" w:rsidRPr="00BD64FF" w:rsidRDefault="00BD64FF" w:rsidP="00BD64FF">
      <w:pPr>
        <w:ind w:left="216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o They will get a code to complete the supervisor section (see 2 below)</w:t>
      </w:r>
    </w:p>
    <w:p w14:paraId="72B929CD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to the Workers’ Comp Trust (WCT)</w:t>
      </w:r>
    </w:p>
    <w:p w14:paraId="44858ADE" w14:textId="009DD0B4" w:rsid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to the WCT School District “SIF2” or designated contact person</w:t>
      </w:r>
    </w:p>
    <w:p w14:paraId="415C2B2F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</w:p>
    <w:p w14:paraId="522D47FB" w14:textId="7F894192" w:rsidR="00BD64FF" w:rsidRPr="00BD64FF" w:rsidRDefault="00BD64FF" w:rsidP="00BD64FF">
      <w:pPr>
        <w:ind w:left="72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 xml:space="preserve">2. The Supervisor Completes Supervisor section. A copy is distributed </w:t>
      </w:r>
      <w:r w:rsidR="009A54B5">
        <w:rPr>
          <w:rFonts w:asciiTheme="majorHAnsi" w:hAnsiTheme="majorHAnsi" w:cstheme="majorHAnsi"/>
        </w:rPr>
        <w:t xml:space="preserve">via email </w:t>
      </w:r>
      <w:r w:rsidRPr="00BD64FF">
        <w:rPr>
          <w:rFonts w:asciiTheme="majorHAnsi" w:hAnsiTheme="majorHAnsi" w:cstheme="majorHAnsi"/>
        </w:rPr>
        <w:t>as follows:</w:t>
      </w:r>
    </w:p>
    <w:p w14:paraId="2E2F4027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confirmation of completion copy to the Supervisor</w:t>
      </w:r>
    </w:p>
    <w:p w14:paraId="65BCD515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to the Employee</w:t>
      </w:r>
    </w:p>
    <w:p w14:paraId="18477A52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to the Workers’ Comp Trust (WCT)</w:t>
      </w:r>
    </w:p>
    <w:p w14:paraId="092C60A7" w14:textId="07F180D9" w:rsidR="00BD64FF" w:rsidRDefault="00BD64FF" w:rsidP="00BD64FF">
      <w:pPr>
        <w:ind w:left="144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• 1 to the WCT School District “SIF2” or designated contact person</w:t>
      </w:r>
    </w:p>
    <w:p w14:paraId="56E8AA72" w14:textId="77777777" w:rsidR="00BD64FF" w:rsidRPr="00BD64FF" w:rsidRDefault="00BD64FF" w:rsidP="00BD64FF">
      <w:pPr>
        <w:ind w:left="1440"/>
        <w:rPr>
          <w:rFonts w:asciiTheme="majorHAnsi" w:hAnsiTheme="majorHAnsi" w:cstheme="majorHAnsi"/>
        </w:rPr>
      </w:pPr>
    </w:p>
    <w:p w14:paraId="06849760" w14:textId="77777777" w:rsidR="00BD64FF" w:rsidRPr="00BD64FF" w:rsidRDefault="00BD64FF" w:rsidP="00BD64FF">
      <w:pPr>
        <w:ind w:left="72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 xml:space="preserve">3. </w:t>
      </w:r>
      <w:r w:rsidRPr="00BD64FF">
        <w:rPr>
          <w:rFonts w:asciiTheme="majorHAnsi" w:hAnsiTheme="majorHAnsi" w:cstheme="majorHAnsi"/>
          <w:b/>
        </w:rPr>
        <w:t>IF</w:t>
      </w:r>
      <w:r w:rsidRPr="00BD64FF">
        <w:rPr>
          <w:rFonts w:asciiTheme="majorHAnsi" w:hAnsiTheme="majorHAnsi" w:cstheme="majorHAnsi"/>
        </w:rPr>
        <w:t xml:space="preserve"> the employee seeks medical attention, they will need to contact the WCT to</w:t>
      </w:r>
    </w:p>
    <w:p w14:paraId="3AB34195" w14:textId="33469ED7" w:rsidR="00BD64FF" w:rsidRDefault="00BD64FF" w:rsidP="00D91EDF">
      <w:pPr>
        <w:spacing w:line="276" w:lineRule="auto"/>
        <w:ind w:left="720"/>
        <w:rPr>
          <w:rFonts w:asciiTheme="majorHAnsi" w:hAnsiTheme="majorHAnsi" w:cstheme="majorHAnsi"/>
        </w:rPr>
      </w:pPr>
      <w:r w:rsidRPr="00BD64FF">
        <w:rPr>
          <w:rFonts w:asciiTheme="majorHAnsi" w:hAnsiTheme="majorHAnsi" w:cstheme="majorHAnsi"/>
        </w:rPr>
        <w:t>file a claim: 360-464-6880</w:t>
      </w:r>
    </w:p>
    <w:p w14:paraId="7AB2FF06" w14:textId="77777777" w:rsidR="00D91EDF" w:rsidRDefault="00D91EDF" w:rsidP="003C2B55">
      <w:pPr>
        <w:rPr>
          <w:rFonts w:asciiTheme="majorHAnsi" w:hAnsiTheme="majorHAnsi" w:cstheme="majorHAnsi"/>
        </w:rPr>
      </w:pPr>
    </w:p>
    <w:p w14:paraId="63B725E4" w14:textId="7F124376" w:rsidR="00BD64FF" w:rsidRDefault="00BD64FF" w:rsidP="003C2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about our paper EIR forms?</w:t>
      </w:r>
    </w:p>
    <w:p w14:paraId="229F8BAA" w14:textId="40F87ABD" w:rsidR="00D91EDF" w:rsidRDefault="00BD64FF" w:rsidP="00D91ED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encourage the use of the online form but will still have paper forms available</w:t>
      </w:r>
      <w:r w:rsidR="009A54B5">
        <w:rPr>
          <w:rFonts w:asciiTheme="majorHAnsi" w:hAnsiTheme="majorHAnsi" w:cstheme="majorHAnsi"/>
        </w:rPr>
        <w:t xml:space="preserve">, and we will still accept the paper EIR forms. If you need additional forms, you will need to contact our office to submit a request. Your usual annual shipment of EIR forms were sent May/June of this year. </w:t>
      </w:r>
    </w:p>
    <w:sectPr w:rsidR="00D91EDF" w:rsidSect="00854C5E">
      <w:headerReference w:type="default" r:id="rId12"/>
      <w:footerReference w:type="default" r:id="rId13"/>
      <w:pgSz w:w="12240" w:h="15840"/>
      <w:pgMar w:top="1008" w:right="1440" w:bottom="720" w:left="1440" w:header="57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7625" w14:textId="77777777" w:rsidR="00B744A4" w:rsidRDefault="00B744A4" w:rsidP="005010F5">
      <w:r>
        <w:separator/>
      </w:r>
    </w:p>
  </w:endnote>
  <w:endnote w:type="continuationSeparator" w:id="0">
    <w:p w14:paraId="05F57CB8" w14:textId="77777777" w:rsidR="00B744A4" w:rsidRDefault="00B744A4" w:rsidP="0050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DC97" w14:textId="1EB39872" w:rsidR="00854C5E" w:rsidRPr="00BF318F" w:rsidRDefault="00854C5E" w:rsidP="00854C5E">
    <w:pPr>
      <w:pStyle w:val="FaxHeading"/>
      <w:spacing w:after="0"/>
      <w:rPr>
        <w:color w:val="0D0D0D" w:themeColor="text1" w:themeTint="F2"/>
        <w:sz w:val="20"/>
        <w:szCs w:val="20"/>
      </w:rPr>
    </w:pPr>
    <w:r>
      <w:rPr>
        <w:color w:val="0D0D0D" w:themeColor="text1" w:themeTint="F2"/>
        <w:sz w:val="20"/>
        <w:szCs w:val="20"/>
      </w:rPr>
      <w:t xml:space="preserve">EIR MEMO </w:t>
    </w:r>
    <w:r w:rsidR="00D91EDF">
      <w:rPr>
        <w:color w:val="0D0D0D" w:themeColor="text1" w:themeTint="F2"/>
        <w:sz w:val="20"/>
        <w:szCs w:val="20"/>
      </w:rPr>
      <w:t>8</w:t>
    </w:r>
    <w:r>
      <w:rPr>
        <w:color w:val="0D0D0D" w:themeColor="text1" w:themeTint="F2"/>
        <w:sz w:val="20"/>
        <w:szCs w:val="20"/>
      </w:rPr>
      <w:t>/</w:t>
    </w:r>
    <w:r w:rsidR="00ED1A07">
      <w:rPr>
        <w:color w:val="0D0D0D" w:themeColor="text1" w:themeTint="F2"/>
        <w:sz w:val="20"/>
        <w:szCs w:val="20"/>
      </w:rPr>
      <w:t>20</w:t>
    </w:r>
    <w:r w:rsidRPr="00BF318F">
      <w:rPr>
        <w:color w:val="0D0D0D" w:themeColor="text1" w:themeTint="F2"/>
        <w:sz w:val="20"/>
        <w:szCs w:val="20"/>
      </w:rPr>
      <w:t>1</w:t>
    </w:r>
    <w:r w:rsidR="00ED1A07">
      <w:rPr>
        <w:color w:val="0D0D0D" w:themeColor="text1" w:themeTint="F2"/>
        <w:sz w:val="20"/>
        <w:szCs w:val="20"/>
      </w:rPr>
      <w:t>9</w:t>
    </w:r>
  </w:p>
  <w:p w14:paraId="3A77F1B0" w14:textId="77777777" w:rsidR="00854C5E" w:rsidRDefault="0085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BA91" w14:textId="77777777" w:rsidR="00B744A4" w:rsidRDefault="00B744A4" w:rsidP="005010F5">
      <w:r>
        <w:separator/>
      </w:r>
    </w:p>
  </w:footnote>
  <w:footnote w:type="continuationSeparator" w:id="0">
    <w:p w14:paraId="7E1C204F" w14:textId="77777777" w:rsidR="00B744A4" w:rsidRDefault="00B744A4" w:rsidP="0050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3EB8D" w14:textId="77777777" w:rsidR="001A55A4" w:rsidRDefault="001A55A4" w:rsidP="00854C5E">
    <w:pPr>
      <w:pStyle w:val="FaxHeading"/>
      <w:spacing w:after="0"/>
      <w:jc w:val="center"/>
      <w:rPr>
        <w:color w:val="0D0D0D" w:themeColor="text1" w:themeTint="F2"/>
        <w:sz w:val="20"/>
        <w:szCs w:val="20"/>
      </w:rPr>
    </w:pPr>
  </w:p>
  <w:p w14:paraId="370F66A5" w14:textId="5000471B" w:rsidR="00DA3D68" w:rsidRPr="00BF318F" w:rsidRDefault="00854C5E" w:rsidP="00854C5E">
    <w:pPr>
      <w:pStyle w:val="FaxHeading"/>
      <w:spacing w:after="0"/>
      <w:jc w:val="center"/>
      <w:rPr>
        <w:color w:val="0D0D0D" w:themeColor="text1" w:themeTint="F2"/>
        <w:sz w:val="20"/>
        <w:szCs w:val="20"/>
      </w:rPr>
    </w:pPr>
    <w:r>
      <w:rPr>
        <w:noProof/>
      </w:rPr>
      <w:drawing>
        <wp:inline distT="0" distB="0" distL="0" distR="0" wp14:anchorId="694B2F90" wp14:editId="77A1CE5C">
          <wp:extent cx="5403841" cy="91440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T Letterhead Banner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1775" cy="91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2BCC"/>
    <w:multiLevelType w:val="hybridMultilevel"/>
    <w:tmpl w:val="E32E1F6C"/>
    <w:lvl w:ilvl="0" w:tplc="9B48B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4BF"/>
    <w:multiLevelType w:val="hybridMultilevel"/>
    <w:tmpl w:val="312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37C1"/>
    <w:multiLevelType w:val="hybridMultilevel"/>
    <w:tmpl w:val="596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2375"/>
    <w:multiLevelType w:val="hybridMultilevel"/>
    <w:tmpl w:val="E02E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368"/>
    <w:multiLevelType w:val="hybridMultilevel"/>
    <w:tmpl w:val="F8B6F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44E2"/>
    <w:multiLevelType w:val="hybridMultilevel"/>
    <w:tmpl w:val="886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03BB8"/>
    <w:multiLevelType w:val="hybridMultilevel"/>
    <w:tmpl w:val="7CEE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5"/>
    <w:rsid w:val="00022DB1"/>
    <w:rsid w:val="00042E77"/>
    <w:rsid w:val="001A55A4"/>
    <w:rsid w:val="001C16C1"/>
    <w:rsid w:val="00241FF3"/>
    <w:rsid w:val="002726E4"/>
    <w:rsid w:val="00301E11"/>
    <w:rsid w:val="00383CA0"/>
    <w:rsid w:val="003C2B55"/>
    <w:rsid w:val="003E19D5"/>
    <w:rsid w:val="0042277D"/>
    <w:rsid w:val="00430676"/>
    <w:rsid w:val="0045327E"/>
    <w:rsid w:val="005010F5"/>
    <w:rsid w:val="00583E51"/>
    <w:rsid w:val="005D24C4"/>
    <w:rsid w:val="00617CB4"/>
    <w:rsid w:val="00627F2E"/>
    <w:rsid w:val="00672C09"/>
    <w:rsid w:val="008431E3"/>
    <w:rsid w:val="00854C5E"/>
    <w:rsid w:val="008970F0"/>
    <w:rsid w:val="009263AD"/>
    <w:rsid w:val="00937A36"/>
    <w:rsid w:val="00981B8D"/>
    <w:rsid w:val="009A54B5"/>
    <w:rsid w:val="00AB5312"/>
    <w:rsid w:val="00B076B9"/>
    <w:rsid w:val="00B23DE9"/>
    <w:rsid w:val="00B60367"/>
    <w:rsid w:val="00B744A4"/>
    <w:rsid w:val="00B92142"/>
    <w:rsid w:val="00BD64FF"/>
    <w:rsid w:val="00BE067D"/>
    <w:rsid w:val="00BF318F"/>
    <w:rsid w:val="00CA3A87"/>
    <w:rsid w:val="00D266AB"/>
    <w:rsid w:val="00D84405"/>
    <w:rsid w:val="00D91EDF"/>
    <w:rsid w:val="00DA3D68"/>
    <w:rsid w:val="00E4732E"/>
    <w:rsid w:val="00E91BEE"/>
    <w:rsid w:val="00ED1A07"/>
    <w:rsid w:val="00EF163F"/>
    <w:rsid w:val="00F81A9A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2E952"/>
  <w14:defaultImageDpi w14:val="300"/>
  <w15:docId w15:val="{1A2EAEA9-85F1-ED44-A656-1CF221E0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F5"/>
  </w:style>
  <w:style w:type="paragraph" w:styleId="Footer">
    <w:name w:val="footer"/>
    <w:basedOn w:val="Normal"/>
    <w:link w:val="FooterChar"/>
    <w:uiPriority w:val="99"/>
    <w:unhideWhenUsed/>
    <w:rsid w:val="00501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F5"/>
  </w:style>
  <w:style w:type="paragraph" w:customStyle="1" w:styleId="FaxHeading">
    <w:name w:val="Fax Heading"/>
    <w:basedOn w:val="Normal"/>
    <w:qFormat/>
    <w:rsid w:val="005010F5"/>
    <w:pPr>
      <w:spacing w:after="400" w:line="360" w:lineRule="auto"/>
      <w:ind w:left="-86"/>
      <w:outlineLvl w:val="0"/>
    </w:pPr>
    <w:rPr>
      <w:rFonts w:eastAsiaTheme="minorHAnsi"/>
      <w:color w:val="D9D9D9" w:themeColor="background1" w:themeShade="D9"/>
      <w:sz w:val="96"/>
      <w:szCs w:val="22"/>
    </w:rPr>
  </w:style>
  <w:style w:type="paragraph" w:styleId="ListParagraph">
    <w:name w:val="List Paragraph"/>
    <w:basedOn w:val="Normal"/>
    <w:uiPriority w:val="34"/>
    <w:qFormat/>
    <w:rsid w:val="00E9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4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d113.org/ei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90592D0EB4C42A71D02E90DB1D829" ma:contentTypeVersion="17" ma:contentTypeDescription="Create a new document." ma:contentTypeScope="" ma:versionID="ed076844c6164c413985e55672858333">
  <xsd:schema xmlns:xsd="http://www.w3.org/2001/XMLSchema" xmlns:xs="http://www.w3.org/2001/XMLSchema" xmlns:p="http://schemas.microsoft.com/office/2006/metadata/properties" xmlns:ns1="http://schemas.microsoft.com/sharepoint/v3" xmlns:ns2="be164e4c-3b4e-47fd-af95-9d4895289318" xmlns:ns3="dbadbbcc-8298-4b82-b601-810bbfe2f96d" targetNamespace="http://schemas.microsoft.com/office/2006/metadata/properties" ma:root="true" ma:fieldsID="81e83522fae9c70442696756086f29a7" ns1:_="" ns2:_="" ns3:_="">
    <xsd:import namespace="http://schemas.microsoft.com/sharepoint/v3"/>
    <xsd:import namespace="be164e4c-3b4e-47fd-af95-9d4895289318"/>
    <xsd:import namespace="dbadbbcc-8298-4b82-b601-810bbfe2f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4e4c-3b4e-47fd-af95-9d489528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2178e0-38b8-4567-8aba-4560108c8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bbcc-8298-4b82-b601-810bbfe2f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8590d1e-04bd-4c5c-ae98-1000663a73b7}" ma:internalName="TaxCatchAll" ma:showField="CatchAllData" ma:web="dbadbbcc-8298-4b82-b601-810bbfe2f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e164e4c-3b4e-47fd-af95-9d4895289318">
      <Terms xmlns="http://schemas.microsoft.com/office/infopath/2007/PartnerControls"/>
    </lcf76f155ced4ddcb4097134ff3c332f>
    <TaxCatchAll xmlns="dbadbbcc-8298-4b82-b601-810bbfe2f9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4953D-3D15-4E09-A8B6-484BD50A3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076F8-FA95-4C93-A982-1CE9DA7A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164e4c-3b4e-47fd-af95-9d4895289318"/>
    <ds:schemaRef ds:uri="dbadbbcc-8298-4b82-b601-810bbfe2f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10F72-2238-426D-AE64-72212BB148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164e4c-3b4e-47fd-af95-9d4895289318"/>
    <ds:schemaRef ds:uri="dbadbbcc-8298-4b82-b601-810bbfe2f96d"/>
  </ds:schemaRefs>
</ds:datastoreItem>
</file>

<file path=customXml/itemProps4.xml><?xml version="1.0" encoding="utf-8"?>
<ds:datastoreItem xmlns:ds="http://schemas.openxmlformats.org/officeDocument/2006/customXml" ds:itemID="{8A4C7F08-AB87-4CC2-842A-2603397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1233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113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Bianco</dc:creator>
  <cp:keywords/>
  <dc:description/>
  <cp:lastModifiedBy>Michelle Weils</cp:lastModifiedBy>
  <cp:revision>2</cp:revision>
  <cp:lastPrinted>2019-02-22T16:57:00Z</cp:lastPrinted>
  <dcterms:created xsi:type="dcterms:W3CDTF">2023-11-02T19:28:00Z</dcterms:created>
  <dcterms:modified xsi:type="dcterms:W3CDTF">2023-11-02T19:28:00Z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0x0101009C890592D0EB4C42A71D02E90DB1D829</vt:lpwstr>
  </property>
  <property fmtid="{D5CDD505-2E9C-101B-9397-08002B2CF9AE}" pid="3" name="GrammarlyDocumentId">
    <vt:lpwstr>e8a76bbdc84e10da5eb650aae5e2195dfebcc986929948118c8c7f4ff030c4ef</vt:lpwstr>
  </property>
</Properties>
</file>